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РЕКОМЕНДАТЕЛЬНЫЕ ТЕХНОЛОГИИ </w:t>
        <w:br w:type="textWrapping"/>
        <w:t xml:space="preserve">В БЛОКАХ ПЛАТФОРМЫ РЕКОМЕНДАЦИЙ SPARROW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размещенных на Сайте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www.forbes.ru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Настоящий документ является Положением о применении рекомендательных технологий (далее – Правила), регламентирующим для Посетителей Сайта https://sparrow.ru (включая все поддомены Сайта) правила применения рекомендательных технологий.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Используя Сайт, Пользователь безоговорочно соглашается с настоящими Правилами.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Термины и определения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настоящем документе и вытекающих или связанным с ним отношениях Сторон применяются следующие термины и определения: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Сайт 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https://sparrow.ru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включая все уровни указанного домена, как функционирующие на дату принятия Посетителем Правил, так и запускаемые, и вводимые в эксплуатацию в течение всего срока его действия.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Компания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Общество с ограниченной ответственностью «СВК-НАТИВ» (ОГРН 5177746017114, адрес места нахождения: 121357, г. Москва, вн. тер. г. Муниципальный округ Можайский, ул. Верейская, дом 9), являющееся владельцем Сайта, а также владельцем программно-аппаратного обеспечения, необходимого для функционирования Сайта, размещения Блока, а также обмена новостной информацией между участниками партнерской сети.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Интернет-площадка (Новостной сайт)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интернет-сайт, на котором до сведения Пользователей сети «Интернет» при помощи ПЭВМ «Система рекомендаций SVK Native» доводится контент информационного содержания,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на которых принадлежат администратору Новостного сайта и (или) уполномоченному им лицу и доступные для просмотра и (или) взаимодействия посредством конечных устройств любых пользователей сети «Интернет».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Блок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– платформа рекомендаций Sparrow, который состоит из наборов Тизеров Новостной информации и/или Тизеров Информационных материалов, в пропорции, согласованной Компанией с владельцем Новостного сайта, на котором производится размещение Блока.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ПЭВМ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ПЭВМ «Система рекомендаций SVK Native»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ПЭВМ, предназначенная для организации обмена интернет-трафиком между Новостными сайтами; монетизации трафика Новостного сайта и размещения рекламы на Новостных сайтах, анализа и сбора данных о взаимодействии аудитории с Сайтом, и, в частности, о показах Тизеров Новостной информации и/или Тизеров Информационных материалов на Новостном сайте и «кликах» по ним, исключительные права, на которую принадлежат ООО «СВК-НАТИВ» (ОГРН 5177746017114) (внесена в Реестр программ для ЭВМ, регистрационный № 2018618474 от 13.06.2018 г.).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База данных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представленная в объективной форме совокупность самостоятельных материалов и данных о показах и кликах по Тизерам Новостной информации и/или Тизерам Информационных материалов, о показах Блока, систематизированных таким образом, чтобы эти материалы могли быть найдены и обработаны с помощью электронной вычислительной машины (ЭВМ).</w:t>
        <w:br w:type="textWrapping"/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Рекомендательные технологии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информационные технологии, используемые для предоставления Пользователю информации в соответствии с их предпочтениями. Указанные технологии основываются на сборе, систематизации и анализе сведений, относящихся к предпочтениям пользователей сети Интернет, находящихся на территории Российской Федерации.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Пользователь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это посетитель Сайта.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Пользователь сети «Интернет»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обезличенный посетитель Площадки, идентифицируемый ПЭВМ, имеющий уникальный идентификатор и профиль, находящийся на территории Российской Федерации.</w:t>
        <w:br w:type="textWrapping"/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Акцепт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полное и безоговорочное принятие Посетителем Соглашения (акцепт в понимании статьи 438 Гражданского кодекса РФ).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Иные термины, применяемые в Правилах, подлежат трактовке в соответствии с Пользовательским соглашением (https://sparrow.ru/polzovatelskoe_soglashenie.html).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Общие положения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2.1. Действующие Правила размещены на странице Сайта по адресу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https://sparrow.ru/recommendation-technologies.html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2.2. Компания вправе в любое время в одностороннем порядке изменять условия настоящих Правил. Такие изменения вступают в силу с момента размещения новой версии Правил на Сайте по ссылке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https://sparrow.ru/recommendation-technologies.html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что не требует дополнительного уведомления Пользователей.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2.3. При несогласии Пользователя и (или) Пользователя сети «Интернет» с Правилами в действующей редакции он обязан отказаться от доступа к Сайту, прекратить его посещение и/или использование. В случае если Пользователь и (или) Пользователя сети «Интернет» хочет прекратить использование рекомендательных технологий по отношению к нему, он обязан акцептировать отказ от применения этих технологий на странице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https://sparrow.ru/recommendation-technologies.html.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Компания обязуется отключить в отношении Пользователя и(или) Пользователя сети «Интернет» сбор данных и показ ему рекомендаций в срок до пяти (5) рабочих дней.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2.4. Пользователь обязуется самостоятельно знакомиться с текущей версией Правил, а также с новыми редакциями Правил перед началом каждого использования Сайта.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2.5. Использование Сайта является акцептом Правил.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Компания при применении рекомендательных технологий берет на себя следующие обязательства: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3.1. Не допускать применение рекомендательных технологий в целях предоставления информации с нарушением законодательства Российской Федерации, а также применение рекомендательных технологий, которые нарушают права и законные интересы граждан и организаций;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3.2. Не допускать предоставление информации с применением рекомендательных технологий без информирования Пользователей о применении на Сайте рекомендательных технологий.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3.3. Размещает на Сайте настоящие Правила применения рекомендательных технологий, а также обеспечивает беспрепятственный и безвозмездный доступ к ним;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3.4. Размещает на Сайте адрес электронной почты и наименование Компании для направления Компании юридически значимых сообщений.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Виды сведений о предпочтениях пользователей сети Интернет, которые используются для предоставления информации с применением рекомендательных технологий, источники получения таких сведений.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Используемые на Сайте рекомендательные технологии обрабатывают данные о Пользователях и Пользователях сети «Интернет» посредством ПЭВМ «Система рекомендаций SVK Native» размещенного на Сайте. Хранение данных осуществляется на серверах Компании, расположенных на территории Российской Федерации.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анализа и последующего показа рекомендаций Пользователю сети «Интернет» используются следующие данные: при нажатии Пользователя сети «Интернет» на демонстрируемый посредством ПЭВМ на Новостном сайте контент, в Базу данных сохраняется информация о тематике такого контента. Каждой новости в ПЭВМ соответствует определённый набор тематик. Этот набор определяется ПЭВМ на основе содержания новости. Собирая сведения о новостях, переход на который произвел Пользователь, ПЭВМ накапливает в Базе данных информацию о Пользователе сети «Интернет» и интересующих его тематиках.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показа Пользователю сети «Интернет» рекомендаций используется идентификатор пользователя, который представляет собой набор букв, цифр и спец. символов, например: 2a67567a9f93eb2be1a64fbab0d8b74778d97340fcbec02b0b26a3d35c1cbedba%3A2%3A%7Bi%3A0%3Bs%3A9%3A%22_svk_uid2%22%3Bi%3A1%3Bi%3A1555043551%3B%7D.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основе исходных данных о Пользователе сети «Интернет» выделяются типы взаимодействий пользователя с Сайтом: ПЭВМ учитывает и (или) стремится учитывать сведения о том, какие тематики интересовали Пользователя сети «Интернет», и увеличивать вероятность показа подобных новостей Пользователю сети «Интернет». К сведениям, относящимся к предпочтениям пользователей сети «Интернет» относится тематика демонстрируемого посредством ПЭВМ на Новостном сайте контента, выбранного Пользователем сети «Интернет» путем нажатия и перехода на источник такого контента и полученные посредством автоматической работы модулей ПЭВМ.</w:t>
        <w:br w:type="textWrapping"/>
        <w:br w:type="textWrapping"/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Описание процессов применения рекомендательных технологий на Сайте.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 препроцессинга исходных данных создается разряженная сводная таблица с ID пользователей в строках и ID элементов в столбцах. Весь алгоритм строится на выполнении матричной факторизации созданной разряженной таблицы.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 матричной факторизации модель формирует компоненты, другими словами, сегменты принадлежности к той или иной группе и две матрицы сегментного представления элементов и пользователей.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 факторизации осуществляется попытка восстановить исходную матрицу, умножая ее множители. В полученной матрице осуществляется генерация прогнозов для элементов, с которыми пользователь еще не взаимодействовал, которые далее используются для формирования рекомендации.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Рекомендация для пользователя реализуется в виде списков единиц контента (рекомендованные новости).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Прочие положения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 Правила подлежат регулированию и толкованию в соответствии с законодательством Российской Федерации.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6.2. Все предложения или вопросы по настоящим Правилам применения рекомендательных технологий следует отправлять на адрес электронной почты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info@sparrow.ru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Реквизиты Компании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ООО «СВК-НАТИВ»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Адрес: 121357, г. Москва, вн. тер. г. Муниципальный округ Можайский, ул. Верейская, дом 9.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ОГРН 5177746017114, ИНН 7731385214, КПП 773101001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160" w:line="259" w:lineRule="auto"/>
    </w:pPr>
    <w:rPr>
      <w:rFonts w:asciiTheme="minorHAnsi" w:cstheme="minorBidi" w:eastAsiaTheme="minorHAnsi" w:hAnsiTheme="minorHAnsi"/>
      <w:kern w:val="2"/>
      <w:sz w:val="22"/>
      <w:szCs w:val="2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annotation reference"/>
    <w:basedOn w:val="a0"/>
    <w:uiPriority w:val="99"/>
    <w:semiHidden w:val="1"/>
    <w:unhideWhenUsed w:val="1"/>
    <w:qFormat w:val="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 w:val="1"/>
    <w:qFormat w:val="1"/>
    <w:pPr>
      <w:spacing w:line="240" w:lineRule="auto"/>
    </w:pPr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 w:val="1"/>
    <w:unhideWhenUsed w:val="1"/>
    <w:qFormat w:val="1"/>
    <w:rPr>
      <w:b w:val="1"/>
      <w:bCs w:val="1"/>
    </w:rPr>
  </w:style>
  <w:style w:type="character" w:styleId="a8">
    <w:name w:val="Hyperlink"/>
    <w:basedOn w:val="a0"/>
    <w:uiPriority w:val="99"/>
    <w:unhideWhenUsed w:val="1"/>
    <w:qFormat w:val="1"/>
    <w:rPr>
      <w:color w:val="0000ff"/>
      <w:u w:val="single"/>
    </w:rPr>
  </w:style>
  <w:style w:type="character" w:styleId="a9">
    <w:name w:val="Strong"/>
    <w:basedOn w:val="a0"/>
    <w:uiPriority w:val="22"/>
    <w:qFormat w:val="1"/>
    <w:rPr>
      <w:b w:val="1"/>
      <w:bCs w:val="1"/>
    </w:rPr>
  </w:style>
  <w:style w:type="paragraph" w:styleId="aa">
    <w:name w:val="List Paragraph"/>
    <w:basedOn w:val="a"/>
    <w:uiPriority w:val="34"/>
    <w:qFormat w:val="1"/>
    <w:pPr>
      <w:ind w:left="720"/>
      <w:contextualSpacing w:val="1"/>
    </w:pPr>
  </w:style>
  <w:style w:type="character" w:styleId="a5" w:customStyle="1">
    <w:name w:val="Текст примечания Знак"/>
    <w:basedOn w:val="a0"/>
    <w:link w:val="a4"/>
    <w:uiPriority w:val="99"/>
    <w:qFormat w:val="1"/>
    <w:rPr>
      <w:sz w:val="20"/>
      <w:szCs w:val="20"/>
    </w:rPr>
  </w:style>
  <w:style w:type="character" w:styleId="a7" w:customStyle="1">
    <w:name w:val="Тема примечания Знак"/>
    <w:basedOn w:val="a5"/>
    <w:link w:val="a6"/>
    <w:uiPriority w:val="99"/>
    <w:semiHidden w:val="1"/>
    <w:qFormat w:val="1"/>
    <w:rPr>
      <w:b w:val="1"/>
      <w:bCs w:val="1"/>
      <w:sz w:val="20"/>
      <w:szCs w:val="20"/>
    </w:rPr>
  </w:style>
  <w:style w:type="paragraph" w:styleId="1" w:customStyle="1">
    <w:name w:val="Рецензия1"/>
    <w:hidden w:val="1"/>
    <w:uiPriority w:val="99"/>
    <w:semiHidden w:val="1"/>
    <w:qFormat w:val="1"/>
    <w:rPr>
      <w:rFonts w:asciiTheme="minorHAnsi" w:cstheme="minorBidi" w:eastAsiaTheme="minorHAnsi" w:hAnsiTheme="minorHAnsi"/>
      <w:kern w:val="2"/>
      <w:sz w:val="22"/>
      <w:szCs w:val="22"/>
      <w:lang w:eastAsia="en-US"/>
    </w:rPr>
  </w:style>
  <w:style w:type="character" w:styleId="10" w:customStyle="1">
    <w:name w:val="Неразрешенное упоминание1"/>
    <w:basedOn w:val="a0"/>
    <w:uiPriority w:val="99"/>
    <w:semiHidden w:val="1"/>
    <w:unhideWhenUsed w:val="1"/>
    <w:qFormat w:val="1"/>
    <w:rPr>
      <w:color w:val="605e5c"/>
      <w:shd w:color="auto" w:fill="e1dfdd" w:val="clear"/>
    </w:rPr>
  </w:style>
  <w:style w:type="paragraph" w:styleId="ab">
    <w:name w:val="Balloon Text"/>
    <w:basedOn w:val="a"/>
    <w:link w:val="ac"/>
    <w:uiPriority w:val="99"/>
    <w:semiHidden w:val="1"/>
    <w:unhideWhenUsed w:val="1"/>
    <w:rsid w:val="00482A3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482A34"/>
    <w:rPr>
      <w:rFonts w:ascii="Segoe UI" w:cs="Segoe UI" w:hAnsi="Segoe UI" w:eastAsiaTheme="minorHAnsi"/>
      <w:kern w:val="2"/>
      <w:sz w:val="18"/>
      <w:szCs w:val="18"/>
      <w:lang w:eastAsia="en-US"/>
    </w:rPr>
  </w:style>
  <w:style w:type="paragraph" w:styleId="ad">
    <w:name w:val="Revision"/>
    <w:hidden w:val="1"/>
    <w:uiPriority w:val="99"/>
    <w:semiHidden w:val="1"/>
    <w:rsid w:val="001211A7"/>
    <w:rPr>
      <w:rFonts w:asciiTheme="minorHAnsi" w:cstheme="minorBidi" w:eastAsiaTheme="minorHAnsi" w:hAnsiTheme="minorHAnsi"/>
      <w:kern w:val="2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parrow.ru/recommendation-technologies.html." TargetMode="External"/><Relationship Id="rId10" Type="http://schemas.openxmlformats.org/officeDocument/2006/relationships/hyperlink" Target="https://sparrow.ru/recommendation-technologies.html" TargetMode="External"/><Relationship Id="rId12" Type="http://schemas.openxmlformats.org/officeDocument/2006/relationships/hyperlink" Target="mailto:info@sparrow.ru" TargetMode="External"/><Relationship Id="rId9" Type="http://schemas.openxmlformats.org/officeDocument/2006/relationships/hyperlink" Target="https://sparrow.ru/recommendation-technologies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orbes.ru" TargetMode="External"/><Relationship Id="rId8" Type="http://schemas.openxmlformats.org/officeDocument/2006/relationships/hyperlink" Target="https://sparro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xC2FOcwMcofW7KlkDVEoZ50dg==">CgMxLjA4AGpYCjVzdWdnZXN0SWRJbXBvcnRmNTgzY2I2Yy1kZDNhLTQ4NjMtYjUzMS0zNDM3M2ZlNDIyZDBfNhIf0JDRgNC40L3QsCDQotC40LzQsNC90YzQutC+0LLQsGpHCjVzdWdnZXN0SWRJbXBvcnRmNTgzY2I2Yy1kZDNhLTQ4NjMtYjUzMS0zNDM3M2ZlNDIyZDBfNBIOemhhemhpbiBraXJpbGxqWAo1c3VnZ2VzdElkSW1wb3J0ZjU4M2NiNmMtZGQzYS00ODYzLWI1MzEtMzQzNzNmZTQyMmQwXzESH9CQ0YDQuNC90LAg0KLQuNC80LDQvdGM0LrQvtCy0LByITFUTDhFLUF3Z2pZdHRkYmJucjExVmd4cC1fTjBoUWNa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2023-09-21T13:01:00Z</dcterms:created>
  <dc:creator>Olga Baryshnikova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